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东莞农村商业银行</w:t>
      </w:r>
      <w:r>
        <w:rPr>
          <w:rFonts w:hint="eastAsia" w:ascii="黑体" w:hAnsi="黑体" w:eastAsia="黑体"/>
          <w:b/>
          <w:bCs/>
          <w:sz w:val="36"/>
          <w:szCs w:val="36"/>
          <w:lang w:val="en-US" w:eastAsia="zh-CN"/>
        </w:rPr>
        <w:t>个人信贷业务贷中风控模型策略优化咨询项目</w:t>
      </w:r>
      <w:r>
        <w:rPr>
          <w:rFonts w:hint="eastAsia" w:ascii="黑体" w:hAnsi="黑体" w:eastAsia="黑体"/>
          <w:b/>
          <w:bCs/>
          <w:sz w:val="36"/>
          <w:szCs w:val="36"/>
        </w:rPr>
        <w:t>市场调研记录表</w:t>
      </w:r>
    </w:p>
    <w:tbl>
      <w:tblPr>
        <w:tblStyle w:val="8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418"/>
        <w:gridCol w:w="1559"/>
        <w:gridCol w:w="1276"/>
        <w:gridCol w:w="2409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【需附营业执照复印件加盖公章】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单位名称: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经营范围: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 系 人: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电子邮箱: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公司简介: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spacing w:line="242" w:lineRule="atLeas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项目工作范围及内容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【商务、技术方面】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4"/>
                <w:szCs w:val="24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【需加盖公章】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2、本《市场调研记录表》供应商指系统开发商，仅接受系统开发商，不接受代理商、经销商）反馈的《市场调研记录表》。</w:t>
            </w:r>
          </w:p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2、本表需后附《项目需求》里的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供应商（本项目指系统开发</w:t>
            </w: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商，不接受代理商、经销商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）要求的相关证明</w:t>
            </w:r>
            <w:bookmarkStart w:id="1" w:name="_GoBack"/>
            <w:bookmarkEnd w:id="1"/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材料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eastAsia="zh-CN"/>
              </w:rPr>
              <w:t>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Cs w:val="21"/>
              </w:rPr>
              <w:t>3、如有其他建议，可增加说明。</w:t>
            </w:r>
          </w:p>
        </w:tc>
      </w:tr>
      <w:bookmarkEnd w:id="0"/>
    </w:tbl>
    <w:p/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CC"/>
    <w:rsid w:val="001674C9"/>
    <w:rsid w:val="00196FCC"/>
    <w:rsid w:val="001B51F2"/>
    <w:rsid w:val="001F1D96"/>
    <w:rsid w:val="003101F6"/>
    <w:rsid w:val="00361030"/>
    <w:rsid w:val="003B1DB9"/>
    <w:rsid w:val="00405B0F"/>
    <w:rsid w:val="00550470"/>
    <w:rsid w:val="00603DBD"/>
    <w:rsid w:val="00627C60"/>
    <w:rsid w:val="006446E9"/>
    <w:rsid w:val="006702ED"/>
    <w:rsid w:val="006A10E7"/>
    <w:rsid w:val="006D6BE4"/>
    <w:rsid w:val="007642FF"/>
    <w:rsid w:val="007A78FA"/>
    <w:rsid w:val="007B495A"/>
    <w:rsid w:val="007C72D3"/>
    <w:rsid w:val="0082324F"/>
    <w:rsid w:val="00824F27"/>
    <w:rsid w:val="00890164"/>
    <w:rsid w:val="008D0E75"/>
    <w:rsid w:val="008F7780"/>
    <w:rsid w:val="00904273"/>
    <w:rsid w:val="00942C59"/>
    <w:rsid w:val="009438AB"/>
    <w:rsid w:val="00A82562"/>
    <w:rsid w:val="00AA7B63"/>
    <w:rsid w:val="00AF4100"/>
    <w:rsid w:val="00BE0FDA"/>
    <w:rsid w:val="00C029CC"/>
    <w:rsid w:val="00C6109C"/>
    <w:rsid w:val="00C660B7"/>
    <w:rsid w:val="00CC4C18"/>
    <w:rsid w:val="00D924AD"/>
    <w:rsid w:val="00DB6B6D"/>
    <w:rsid w:val="00F208CF"/>
    <w:rsid w:val="00F81629"/>
    <w:rsid w:val="00FD5E7A"/>
    <w:rsid w:val="0115137C"/>
    <w:rsid w:val="08585B0F"/>
    <w:rsid w:val="0BB923B2"/>
    <w:rsid w:val="0C84352B"/>
    <w:rsid w:val="0F802288"/>
    <w:rsid w:val="0FB704BE"/>
    <w:rsid w:val="11AB22EF"/>
    <w:rsid w:val="12CA024F"/>
    <w:rsid w:val="13D92D9C"/>
    <w:rsid w:val="183432E0"/>
    <w:rsid w:val="1A9616B5"/>
    <w:rsid w:val="1E314C15"/>
    <w:rsid w:val="1EA57FE6"/>
    <w:rsid w:val="21046A23"/>
    <w:rsid w:val="28261217"/>
    <w:rsid w:val="2893739E"/>
    <w:rsid w:val="29610CF0"/>
    <w:rsid w:val="2DD41B65"/>
    <w:rsid w:val="2DF91151"/>
    <w:rsid w:val="2E2831C7"/>
    <w:rsid w:val="2F5603B6"/>
    <w:rsid w:val="30785015"/>
    <w:rsid w:val="33EE023A"/>
    <w:rsid w:val="347024EB"/>
    <w:rsid w:val="368564FF"/>
    <w:rsid w:val="3E810640"/>
    <w:rsid w:val="3F776D18"/>
    <w:rsid w:val="40710C05"/>
    <w:rsid w:val="49341FF9"/>
    <w:rsid w:val="4BB21AA2"/>
    <w:rsid w:val="4C085CD7"/>
    <w:rsid w:val="4DAF7402"/>
    <w:rsid w:val="4E017C1C"/>
    <w:rsid w:val="4E2F029D"/>
    <w:rsid w:val="4E6A4F97"/>
    <w:rsid w:val="52462B29"/>
    <w:rsid w:val="573B502A"/>
    <w:rsid w:val="5A332B09"/>
    <w:rsid w:val="5EB64E4B"/>
    <w:rsid w:val="61FD6A81"/>
    <w:rsid w:val="648517AD"/>
    <w:rsid w:val="66BE19D7"/>
    <w:rsid w:val="677F14DD"/>
    <w:rsid w:val="68197D1D"/>
    <w:rsid w:val="68434B10"/>
    <w:rsid w:val="68BC62F0"/>
    <w:rsid w:val="68C600DD"/>
    <w:rsid w:val="690F53FD"/>
    <w:rsid w:val="69F56662"/>
    <w:rsid w:val="6BD37DB0"/>
    <w:rsid w:val="6ECF42D7"/>
    <w:rsid w:val="6F584147"/>
    <w:rsid w:val="728850C7"/>
    <w:rsid w:val="731B26E8"/>
    <w:rsid w:val="73597E61"/>
    <w:rsid w:val="741C044A"/>
    <w:rsid w:val="7458686C"/>
    <w:rsid w:val="7FD55335"/>
    <w:rsid w:val="7FE6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分编"/>
    <w:basedOn w:val="3"/>
    <w:link w:val="12"/>
    <w:qFormat/>
    <w:uiPriority w:val="0"/>
  </w:style>
  <w:style w:type="character" w:customStyle="1" w:styleId="12">
    <w:name w:val="分编 字符"/>
    <w:basedOn w:val="13"/>
    <w:link w:val="11"/>
    <w:qFormat/>
    <w:uiPriority w:val="0"/>
    <w:rPr>
      <w:rFonts w:eastAsia="宋体"/>
      <w:kern w:val="44"/>
      <w:sz w:val="32"/>
      <w:szCs w:val="44"/>
    </w:rPr>
  </w:style>
  <w:style w:type="character" w:customStyle="1" w:styleId="13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4">
    <w:name w:val="文"/>
    <w:basedOn w:val="7"/>
    <w:link w:val="15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5">
    <w:name w:val="文 字符"/>
    <w:link w:val="14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6">
    <w:name w:val="标题 2 Char"/>
    <w:link w:val="2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7">
    <w:name w:val="标题 3 Char"/>
    <w:link w:val="4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8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9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20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174</Words>
  <Characters>992</Characters>
  <Lines>8</Lines>
  <Paragraphs>2</Paragraphs>
  <TotalTime>3</TotalTime>
  <ScaleCrop>false</ScaleCrop>
  <LinksUpToDate>false</LinksUpToDate>
  <CharactersWithSpaces>1164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吴婷婷</cp:lastModifiedBy>
  <dcterms:modified xsi:type="dcterms:W3CDTF">2025-03-13T09:14:08Z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A10C6F63E61D468888418C6C23CAB8F3</vt:lpwstr>
  </property>
</Properties>
</file>